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E7" w:rsidRDefault="005D33E7"/>
    <w:p w:rsidR="00D01190" w:rsidRDefault="00D01190" w:rsidP="00D01190">
      <w:proofErr w:type="spellStart"/>
      <w:r>
        <w:rPr>
          <w:rFonts w:ascii="MS Gothic" w:eastAsia="MS Gothic" w:hAnsi="MS Gothic" w:cs="MS Gothic" w:hint="eastAsia"/>
        </w:rPr>
        <w:t>償却と減価償却</w:t>
      </w:r>
      <w:proofErr w:type="spellEnd"/>
    </w:p>
    <w:p w:rsidR="00D01190" w:rsidRDefault="00D01190" w:rsidP="00D01190">
      <w:proofErr w:type="spellStart"/>
      <w:r>
        <w:rPr>
          <w:rFonts w:ascii="MS Gothic" w:eastAsia="MS Gothic" w:hAnsi="MS Gothic" w:cs="MS Gothic" w:hint="eastAsia"/>
        </w:rPr>
        <w:t>償却</w:t>
      </w:r>
      <w:proofErr w:type="spellEnd"/>
    </w:p>
    <w:p w:rsidR="00D01190" w:rsidRDefault="00D01190" w:rsidP="00D01190">
      <w:r>
        <w:rPr>
          <w:rFonts w:ascii="MS Gothic" w:eastAsia="MS Gothic" w:hAnsi="MS Gothic" w:cs="MS Gothic" w:hint="eastAsia"/>
        </w:rPr>
        <w:t>償却とは、無形資産の耐用年数にわたって無形資産の価値を配分することです。無形資産はそれ自体が物理的資産ではありません。償却される無形資産の例には、次のものがあります。</w:t>
      </w:r>
    </w:p>
    <w:p w:rsidR="00D01190" w:rsidRDefault="00D01190" w:rsidP="00D01190"/>
    <w:p w:rsidR="00D01190" w:rsidRDefault="00D01190" w:rsidP="00D01190">
      <w:proofErr w:type="spellStart"/>
      <w:r>
        <w:rPr>
          <w:rFonts w:ascii="MS Gothic" w:eastAsia="MS Gothic" w:hAnsi="MS Gothic" w:cs="MS Gothic" w:hint="eastAsia"/>
        </w:rPr>
        <w:t>外国為替シグナル</w:t>
      </w:r>
      <w:proofErr w:type="spellEnd"/>
    </w:p>
    <w:p w:rsidR="00D01190" w:rsidRDefault="00D01190" w:rsidP="00D01190">
      <w:proofErr w:type="spellStart"/>
      <w:r>
        <w:rPr>
          <w:rFonts w:ascii="MS Gothic" w:eastAsia="MS Gothic" w:hAnsi="MS Gothic" w:cs="MS Gothic" w:hint="eastAsia"/>
        </w:rPr>
        <w:t>特許と商標</w:t>
      </w:r>
      <w:proofErr w:type="spellEnd"/>
    </w:p>
    <w:p w:rsidR="00D01190" w:rsidRDefault="00D01190" w:rsidP="00D01190">
      <w:proofErr w:type="spellStart"/>
      <w:r>
        <w:rPr>
          <w:rFonts w:ascii="MS Gothic" w:eastAsia="MS Gothic" w:hAnsi="MS Gothic" w:cs="MS Gothic" w:hint="eastAsia"/>
        </w:rPr>
        <w:t>フランチャイズ契約</w:t>
      </w:r>
      <w:proofErr w:type="spellEnd"/>
    </w:p>
    <w:p w:rsidR="00D01190" w:rsidRDefault="00D01190" w:rsidP="00D01190">
      <w:proofErr w:type="spellStart"/>
      <w:r>
        <w:rPr>
          <w:rFonts w:ascii="MS Gothic" w:eastAsia="MS Gothic" w:hAnsi="MS Gothic" w:cs="MS Gothic" w:hint="eastAsia"/>
        </w:rPr>
        <w:t>著作権などの特許取得済みのプロセス</w:t>
      </w:r>
      <w:proofErr w:type="spellEnd"/>
    </w:p>
    <w:p w:rsidR="00D01190" w:rsidRDefault="00D01190" w:rsidP="00D01190">
      <w:proofErr w:type="spellStart"/>
      <w:r>
        <w:rPr>
          <w:rFonts w:ascii="MS Gothic" w:eastAsia="MS Gothic" w:hAnsi="MS Gothic" w:cs="MS Gothic" w:hint="eastAsia"/>
        </w:rPr>
        <w:t>資本を調達するために債券を発行するコスト</w:t>
      </w:r>
      <w:proofErr w:type="spellEnd"/>
    </w:p>
    <w:p w:rsidR="00D01190" w:rsidRDefault="00D01190" w:rsidP="00D01190">
      <w:proofErr w:type="spellStart"/>
      <w:r>
        <w:rPr>
          <w:rFonts w:ascii="MS Gothic" w:eastAsia="MS Gothic" w:hAnsi="MS Gothic" w:cs="MS Gothic" w:hint="eastAsia"/>
        </w:rPr>
        <w:t>組織コスト</w:t>
      </w:r>
      <w:proofErr w:type="spellEnd"/>
    </w:p>
    <w:p w:rsidR="00D01190" w:rsidRDefault="00D01190" w:rsidP="00D01190"/>
    <w:p w:rsidR="00D01190" w:rsidRDefault="00D01190" w:rsidP="00D01190">
      <w:r>
        <w:rPr>
          <w:rFonts w:ascii="MS Gothic" w:eastAsia="MS Gothic" w:hAnsi="MS Gothic" w:cs="MS Gothic" w:hint="eastAsia"/>
        </w:rPr>
        <w:t>減価償却とは異なり、減価償却は通常定額法で使用されます。つまり、資産の耐用年数の間、各期間に同じ金額が使用されます。さらに、減価償却資産は通常、減価償却とは異なり、転売または回収の価値がありません。</w:t>
      </w:r>
    </w:p>
    <w:p w:rsidR="00D01190" w:rsidRPr="00D01190" w:rsidRDefault="00D01190" w:rsidP="00D01190">
      <w:pPr>
        <w:spacing w:after="0" w:line="240" w:lineRule="auto"/>
        <w:rPr>
          <w:rFonts w:ascii="Times New Roman" w:eastAsia="Times New Roman" w:hAnsi="Times New Roman" w:cs="Times New Roman"/>
          <w:sz w:val="24"/>
          <w:szCs w:val="24"/>
        </w:rPr>
      </w:pPr>
      <w:hyperlink r:id="rId4" w:tgtFrame="_blank" w:history="1">
        <w:r w:rsidRPr="00D01190">
          <w:rPr>
            <w:rFonts w:ascii="Times New Roman" w:eastAsia="Times New Roman" w:hAnsi="Times New Roman" w:cs="Times New Roman"/>
            <w:color w:val="0000FF"/>
            <w:sz w:val="24"/>
            <w:szCs w:val="24"/>
            <w:u w:val="single"/>
          </w:rPr>
          <w:t>forex signals</w:t>
        </w:r>
      </w:hyperlink>
    </w:p>
    <w:p w:rsidR="00D01190" w:rsidRDefault="00D01190" w:rsidP="00D01190">
      <w:pPr>
        <w:rPr>
          <w:rFonts w:ascii="MS Gothic" w:eastAsia="MS Gothic" w:hAnsi="MS Gothic" w:cs="MS Gothic"/>
        </w:rPr>
      </w:pPr>
    </w:p>
    <w:p w:rsidR="00D01190" w:rsidRDefault="00D01190" w:rsidP="00D01190">
      <w:r>
        <w:rPr>
          <w:rFonts w:ascii="MS Gothic" w:eastAsia="MS Gothic" w:hAnsi="MS Gothic" w:cs="MS Gothic" w:hint="eastAsia"/>
        </w:rPr>
        <w:t>減価償却という用語は意味が異なるため、使用するときはコンテキストに注意することが重要です。償却スケジュールは、住宅ローンの場合のように、元金と各支払いの利息の両方で構成される一連のローン支払いを計算するためによく使用されます。</w:t>
      </w:r>
    </w:p>
    <w:p w:rsidR="00D01190" w:rsidRDefault="00D01190" w:rsidP="00D01190"/>
    <w:p w:rsidR="00D01190" w:rsidRDefault="00D01190" w:rsidP="00D01190">
      <w:r>
        <w:t xml:space="preserve"> </w:t>
      </w:r>
      <w:proofErr w:type="spellStart"/>
      <w:r>
        <w:rPr>
          <w:rFonts w:ascii="MS Gothic" w:eastAsia="MS Gothic" w:hAnsi="MS Gothic" w:cs="MS Gothic" w:hint="eastAsia"/>
        </w:rPr>
        <w:t>減価償却という用語は、会計と貸付の両方で、まったく異なる定義と用途で使用されます</w:t>
      </w:r>
      <w:proofErr w:type="spellEnd"/>
      <w:r>
        <w:rPr>
          <w:rFonts w:ascii="MS Gothic" w:eastAsia="MS Gothic" w:hAnsi="MS Gothic" w:cs="MS Gothic" w:hint="eastAsia"/>
        </w:rPr>
        <w:t>。</w:t>
      </w:r>
    </w:p>
    <w:p w:rsidR="00D01190" w:rsidRDefault="00D01190" w:rsidP="00D01190">
      <w:proofErr w:type="spellStart"/>
      <w:r>
        <w:rPr>
          <w:rFonts w:ascii="MS Gothic" w:eastAsia="MS Gothic" w:hAnsi="MS Gothic" w:cs="MS Gothic" w:hint="eastAsia"/>
        </w:rPr>
        <w:t>損耗</w:t>
      </w:r>
      <w:proofErr w:type="spellEnd"/>
    </w:p>
    <w:p w:rsidR="00D01190" w:rsidRDefault="00D01190" w:rsidP="00D01190">
      <w:r>
        <w:rPr>
          <w:rFonts w:ascii="MS Gothic" w:eastAsia="MS Gothic" w:hAnsi="MS Gothic" w:cs="MS Gothic" w:hint="eastAsia"/>
        </w:rPr>
        <w:t>減価償却費は、固定資産の耐用年数にわたるコストです。固定資産は有形資産です。つまり、触れることができる物理的な資産です。通常減価償却される固定資産または有形資産の例には、次のものがあります。</w:t>
      </w:r>
    </w:p>
    <w:p w:rsidR="00D01190" w:rsidRDefault="00D01190" w:rsidP="00D01190"/>
    <w:p w:rsidR="00D01190" w:rsidRDefault="00D01190" w:rsidP="00D01190">
      <w:proofErr w:type="spellStart"/>
      <w:r>
        <w:rPr>
          <w:rFonts w:ascii="MS Gothic" w:eastAsia="MS Gothic" w:hAnsi="MS Gothic" w:cs="MS Gothic" w:hint="eastAsia"/>
        </w:rPr>
        <w:t>住宅</w:t>
      </w:r>
      <w:proofErr w:type="spellEnd"/>
    </w:p>
    <w:p w:rsidR="00D01190" w:rsidRDefault="00D01190" w:rsidP="00D01190">
      <w:proofErr w:type="spellStart"/>
      <w:r>
        <w:rPr>
          <w:rFonts w:ascii="MS Gothic" w:eastAsia="MS Gothic" w:hAnsi="MS Gothic" w:cs="MS Gothic" w:hint="eastAsia"/>
        </w:rPr>
        <w:t>装置</w:t>
      </w:r>
      <w:proofErr w:type="spellEnd"/>
    </w:p>
    <w:p w:rsidR="00D01190" w:rsidRDefault="00D01190" w:rsidP="00D01190">
      <w:proofErr w:type="spellStart"/>
      <w:r>
        <w:rPr>
          <w:rFonts w:ascii="MS Gothic" w:eastAsia="MS Gothic" w:hAnsi="MS Gothic" w:cs="MS Gothic" w:hint="eastAsia"/>
        </w:rPr>
        <w:t>事務用家具</w:t>
      </w:r>
      <w:proofErr w:type="spellEnd"/>
    </w:p>
    <w:p w:rsidR="00D01190" w:rsidRDefault="00D01190" w:rsidP="00D01190">
      <w:proofErr w:type="spellStart"/>
      <w:r>
        <w:rPr>
          <w:rFonts w:ascii="MS Gothic" w:eastAsia="MS Gothic" w:hAnsi="MS Gothic" w:cs="MS Gothic" w:hint="eastAsia"/>
        </w:rPr>
        <w:lastRenderedPageBreak/>
        <w:t>車両</w:t>
      </w:r>
      <w:proofErr w:type="spellEnd"/>
    </w:p>
    <w:p w:rsidR="00D01190" w:rsidRDefault="00D01190" w:rsidP="00D01190">
      <w:proofErr w:type="spellStart"/>
      <w:r>
        <w:rPr>
          <w:rFonts w:ascii="MS Gothic" w:eastAsia="MS Gothic" w:hAnsi="MS Gothic" w:cs="MS Gothic" w:hint="eastAsia"/>
        </w:rPr>
        <w:t>土地</w:t>
      </w:r>
      <w:proofErr w:type="spellEnd"/>
    </w:p>
    <w:p w:rsidR="00D01190" w:rsidRDefault="00D01190" w:rsidP="00D01190">
      <w:r>
        <w:rPr>
          <w:rFonts w:ascii="MS Gothic" w:eastAsia="MS Gothic" w:hAnsi="MS Gothic" w:cs="MS Gothic" w:hint="eastAsia"/>
        </w:rPr>
        <w:t>車</w:t>
      </w:r>
    </w:p>
    <w:p w:rsidR="00D01190" w:rsidRDefault="00D01190" w:rsidP="00D01190">
      <w:r>
        <w:rPr>
          <w:rFonts w:ascii="MS Gothic" w:eastAsia="MS Gothic" w:hAnsi="MS Gothic" w:cs="MS Gothic" w:hint="eastAsia"/>
        </w:rPr>
        <w:t>有形資産は耐用年数の終わりに一定の価値を持つ可能性があるため、減価償却費は資産の価値または転売価値を元の価値から差し引いて計算されます。差額は、資産の予想耐用年数にわたって均等に減価償却されます。言い換えると、毎年の償却額は、資産の耐用年数が満了するまでの会社の減価償却費です。</w:t>
      </w:r>
    </w:p>
    <w:p w:rsidR="00D01190" w:rsidRDefault="00D01190" w:rsidP="00D01190">
      <w:pPr>
        <w:rPr>
          <w:rFonts w:ascii="MS Gothic" w:eastAsia="MS Gothic" w:hAnsi="MS Gothic" w:cs="MS Gothic"/>
        </w:rPr>
      </w:pPr>
      <w:hyperlink r:id="rId5" w:history="1">
        <w:r w:rsidRPr="006D77A3">
          <w:rPr>
            <w:rStyle w:val="Hyperlink"/>
          </w:rPr>
          <w:t>https://www.freeforex-signals.com/</w:t>
        </w:r>
      </w:hyperlink>
    </w:p>
    <w:p w:rsidR="00D01190" w:rsidRDefault="00D01190" w:rsidP="00D01190">
      <w:bookmarkStart w:id="0" w:name="_GoBack"/>
      <w:bookmarkEnd w:id="0"/>
      <w:r>
        <w:rPr>
          <w:rFonts w:ascii="MS Gothic" w:eastAsia="MS Gothic" w:hAnsi="MS Gothic" w:cs="MS Gothic" w:hint="eastAsia"/>
        </w:rPr>
        <w:t>たとえば、オフィスビルは使い古されて売れる前に何年も使用できます。建物の費用は、建物の推定耐用年数にわたって分配され、費用の一部は各報告年に費やされます。</w:t>
      </w:r>
    </w:p>
    <w:p w:rsidR="00D01190" w:rsidRDefault="00D01190" w:rsidP="00D01190"/>
    <w:p w:rsidR="00D01190" w:rsidRDefault="00D01190" w:rsidP="00D01190">
      <w:r>
        <w:rPr>
          <w:rFonts w:ascii="MS Gothic" w:eastAsia="MS Gothic" w:hAnsi="MS Gothic" w:cs="MS Gothic" w:hint="eastAsia"/>
        </w:rPr>
        <w:t>一部の固定資産の減価償却は加速する可能性があります。つまり、資産の価値のほとんどは、資産の耐用年数の最初の数年間に費やされます。たとえば、車両は通常、加速的に減価償却されます。</w:t>
      </w:r>
    </w:p>
    <w:p w:rsidR="00D01190" w:rsidRDefault="00D01190" w:rsidP="00D01190">
      <w:proofErr w:type="spellStart"/>
      <w:r>
        <w:rPr>
          <w:rFonts w:ascii="MS Gothic" w:eastAsia="MS Gothic" w:hAnsi="MS Gothic" w:cs="MS Gothic" w:hint="eastAsia"/>
        </w:rPr>
        <w:t>外国為替取引シグナル</w:t>
      </w:r>
      <w:proofErr w:type="spellEnd"/>
    </w:p>
    <w:p w:rsidR="00D01190" w:rsidRDefault="00D01190" w:rsidP="00D01190">
      <w:proofErr w:type="spellStart"/>
      <w:r>
        <w:rPr>
          <w:rFonts w:ascii="MS Gothic" w:eastAsia="MS Gothic" w:hAnsi="MS Gothic" w:cs="MS Gothic" w:hint="eastAsia"/>
        </w:rPr>
        <w:t>特別な考慮事項</w:t>
      </w:r>
      <w:proofErr w:type="spellEnd"/>
    </w:p>
    <w:p w:rsidR="00D01190" w:rsidRDefault="00D01190" w:rsidP="00D01190">
      <w:r>
        <w:rPr>
          <w:rFonts w:ascii="MS Gothic" w:eastAsia="MS Gothic" w:hAnsi="MS Gothic" w:cs="MS Gothic" w:hint="eastAsia"/>
        </w:rPr>
        <w:t>枯渇は、経済資産の価値を決定する別の方法です。それは、時間の経過に伴う天然資源の価値の分布に関するものです。たとえば、油井は、すべての油を圧送するまでの耐用年数が限られています。したがって、オイルをインストールするコスト。井戸は、井戸の推定寿命全体に分布しています。</w:t>
      </w:r>
    </w:p>
    <w:p w:rsidR="00D01190" w:rsidRPr="00D01190" w:rsidRDefault="00D01190" w:rsidP="00D01190">
      <w:pPr>
        <w:spacing w:after="0" w:line="240" w:lineRule="auto"/>
        <w:rPr>
          <w:rFonts w:ascii="Times New Roman" w:eastAsia="Times New Roman" w:hAnsi="Times New Roman" w:cs="Times New Roman"/>
          <w:sz w:val="24"/>
          <w:szCs w:val="24"/>
        </w:rPr>
      </w:pPr>
      <w:hyperlink r:id="rId6" w:tgtFrame="_blank" w:history="1">
        <w:r w:rsidRPr="00D01190">
          <w:rPr>
            <w:rFonts w:ascii="Times New Roman" w:eastAsia="Times New Roman" w:hAnsi="Times New Roman" w:cs="Times New Roman"/>
            <w:color w:val="0000FF"/>
            <w:sz w:val="24"/>
            <w:szCs w:val="24"/>
            <w:u w:val="single"/>
          </w:rPr>
          <w:t>forex trading signals</w:t>
        </w:r>
      </w:hyperlink>
    </w:p>
    <w:p w:rsidR="00D01190" w:rsidRDefault="00D01190" w:rsidP="00D01190">
      <w:r>
        <w:rPr>
          <w:rFonts w:ascii="MS Gothic" w:eastAsia="MS Gothic" w:hAnsi="MS Gothic" w:cs="MS Gothic" w:hint="eastAsia"/>
        </w:rPr>
        <w:t>枯渇率の方法により、企業は、天然資源の抽出から得られる総収入に一定の枯渇率を割り当てることができます。コスト削減方法を考慮しています。枯渇援助の</w:t>
      </w:r>
      <w:r>
        <w:t>2</w:t>
      </w:r>
      <w:r>
        <w:rPr>
          <w:rFonts w:ascii="MS Gothic" w:eastAsia="MS Gothic" w:hAnsi="MS Gothic" w:cs="MS Gothic" w:hint="eastAsia"/>
        </w:rPr>
        <w:t>つの主な形態は、枯渇の割合とコストの枯渇です。資産の基礎、回収可能な総埋蔵量、および販売されたユニット数。</w:t>
      </w:r>
    </w:p>
    <w:p w:rsidR="00D01190" w:rsidRDefault="00D01190" w:rsidP="00D01190"/>
    <w:p w:rsidR="00D01190" w:rsidRDefault="00D01190" w:rsidP="00D01190">
      <w:r>
        <w:rPr>
          <w:rFonts w:ascii="MS Gothic" w:eastAsia="MS Gothic" w:hAnsi="MS Gothic" w:cs="MS Gothic" w:hint="eastAsia"/>
        </w:rPr>
        <w:t>減価償却、償却、および枯渇を考慮に入れると、</w:t>
      </w:r>
      <w:r>
        <w:t>3</w:t>
      </w:r>
      <w:r>
        <w:rPr>
          <w:rFonts w:ascii="MS Gothic" w:eastAsia="MS Gothic" w:hAnsi="MS Gothic" w:cs="MS Gothic" w:hint="eastAsia"/>
        </w:rPr>
        <w:t>つの方法はすべて、何年にもわたる費用のない現金以外の費用です。カナダなどの一部の国では、減価償却と償却という用語は、有形資産と無形資産の両方を指すために同じ意味で使用されることが多いことに注意することも重要です。</w:t>
      </w:r>
    </w:p>
    <w:sectPr w:rsidR="00D01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90"/>
    <w:rsid w:val="005D33E7"/>
    <w:rsid w:val="00D01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1619"/>
  <w15:chartTrackingRefBased/>
  <w15:docId w15:val="{9D667EFA-AB0B-43AC-940D-885D52B7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23318">
      <w:bodyDiv w:val="1"/>
      <w:marLeft w:val="0"/>
      <w:marRight w:val="0"/>
      <w:marTop w:val="0"/>
      <w:marBottom w:val="0"/>
      <w:divBdr>
        <w:top w:val="none" w:sz="0" w:space="0" w:color="auto"/>
        <w:left w:val="none" w:sz="0" w:space="0" w:color="auto"/>
        <w:bottom w:val="none" w:sz="0" w:space="0" w:color="auto"/>
        <w:right w:val="none" w:sz="0" w:space="0" w:color="auto"/>
      </w:divBdr>
      <w:divsChild>
        <w:div w:id="701443744">
          <w:marLeft w:val="0"/>
          <w:marRight w:val="0"/>
          <w:marTop w:val="0"/>
          <w:marBottom w:val="0"/>
          <w:divBdr>
            <w:top w:val="none" w:sz="0" w:space="0" w:color="auto"/>
            <w:left w:val="none" w:sz="0" w:space="0" w:color="auto"/>
            <w:bottom w:val="none" w:sz="0" w:space="0" w:color="auto"/>
            <w:right w:val="none" w:sz="0" w:space="0" w:color="auto"/>
          </w:divBdr>
        </w:div>
      </w:divsChild>
    </w:div>
    <w:div w:id="1687555609">
      <w:bodyDiv w:val="1"/>
      <w:marLeft w:val="0"/>
      <w:marRight w:val="0"/>
      <w:marTop w:val="0"/>
      <w:marBottom w:val="0"/>
      <w:divBdr>
        <w:top w:val="none" w:sz="0" w:space="0" w:color="auto"/>
        <w:left w:val="none" w:sz="0" w:space="0" w:color="auto"/>
        <w:bottom w:val="none" w:sz="0" w:space="0" w:color="auto"/>
        <w:right w:val="none" w:sz="0" w:space="0" w:color="auto"/>
      </w:divBdr>
      <w:divsChild>
        <w:div w:id="115325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eeforex-signals.com/forex-signals/" TargetMode="External"/><Relationship Id="rId5" Type="http://schemas.openxmlformats.org/officeDocument/2006/relationships/hyperlink" Target="https://www.freeforex-signals.com/" TargetMode="External"/><Relationship Id="rId4" Type="http://schemas.openxmlformats.org/officeDocument/2006/relationships/hyperlink" Target="https://www.freeforex-signals.com/forex-sig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CRIZMA MEGA STORE</dc:creator>
  <cp:keywords/>
  <dc:description/>
  <cp:lastModifiedBy>CRIZMA MEGA STORE</cp:lastModifiedBy>
  <cp:revision>1</cp:revision>
  <dcterms:created xsi:type="dcterms:W3CDTF">2020-10-29T11:51:00Z</dcterms:created>
  <dcterms:modified xsi:type="dcterms:W3CDTF">2020-10-29T11:52:00Z</dcterms:modified>
</cp:coreProperties>
</file>